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66" w:rsidRDefault="00CB2866" w:rsidP="00CB2866"/>
    <w:p w:rsidR="00F9121D" w:rsidRDefault="00F9121D" w:rsidP="00CB2866">
      <w:r>
        <w:t>S</w:t>
      </w:r>
      <w:r>
        <w:t xml:space="preserve">olicitud </w:t>
      </w:r>
      <w:r w:rsidR="00E74D0B">
        <w:t>N°: MU263T0002916</w:t>
      </w:r>
      <w:r w:rsidR="00E74D0B">
        <w:t xml:space="preserve">, ingresada </w:t>
      </w:r>
      <w:bookmarkStart w:id="0" w:name="_GoBack"/>
      <w:bookmarkEnd w:id="0"/>
      <w:r>
        <w:t>al Portal de Transparencia del Estado para el organismo Municipalidad de Recoleta con fecha 26/12/2018.</w:t>
      </w:r>
    </w:p>
    <w:p w:rsidR="00F9121D" w:rsidRDefault="00F9121D" w:rsidP="00CB2866">
      <w:r>
        <w:t>Respecto de lo que compete a esta unidad envío la siguiente información:</w:t>
      </w:r>
    </w:p>
    <w:p w:rsidR="00CB2866" w:rsidRPr="00CB2866" w:rsidRDefault="00CB2866" w:rsidP="00CB2866">
      <w:pPr>
        <w:rPr>
          <w:b/>
          <w:i/>
        </w:rPr>
      </w:pPr>
      <w:r w:rsidRPr="00CB2866">
        <w:rPr>
          <w:b/>
          <w:i/>
        </w:rPr>
        <w:t>ESPACIOS PÚBLICOS Y ÁREAS VERDES SEGURAS Y ACCESIBLES</w:t>
      </w:r>
      <w:r>
        <w:rPr>
          <w:b/>
          <w:i/>
        </w:rPr>
        <w:t xml:space="preserve"> 2017-2018</w:t>
      </w:r>
    </w:p>
    <w:tbl>
      <w:tblPr>
        <w:tblW w:w="9740" w:type="dxa"/>
        <w:tblInd w:w="-5" w:type="dxa"/>
        <w:tblCellMar>
          <w:left w:w="70" w:type="dxa"/>
          <w:right w:w="70" w:type="dxa"/>
        </w:tblCellMar>
        <w:tblLook w:val="04A0" w:firstRow="1" w:lastRow="0" w:firstColumn="1" w:lastColumn="0" w:noHBand="0" w:noVBand="1"/>
      </w:tblPr>
      <w:tblGrid>
        <w:gridCol w:w="2840"/>
        <w:gridCol w:w="1720"/>
        <w:gridCol w:w="1300"/>
        <w:gridCol w:w="3880"/>
      </w:tblGrid>
      <w:tr w:rsidR="00CB2866" w:rsidRPr="00CB2866" w:rsidTr="00CB2866">
        <w:trPr>
          <w:trHeight w:val="765"/>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rPr>
                <w:rFonts w:ascii="Arial" w:eastAsia="Times New Roman" w:hAnsi="Arial" w:cs="Arial"/>
                <w:color w:val="000000"/>
                <w:sz w:val="20"/>
                <w:szCs w:val="20"/>
                <w:lang w:eastAsia="es-CL"/>
              </w:rPr>
            </w:pPr>
            <w:r w:rsidRPr="00CB2866">
              <w:rPr>
                <w:rFonts w:ascii="Arial" w:eastAsia="Times New Roman" w:hAnsi="Arial" w:cs="Arial"/>
                <w:color w:val="000000"/>
                <w:sz w:val="20"/>
                <w:szCs w:val="20"/>
                <w:lang w:eastAsia="es-CL"/>
              </w:rPr>
              <w:t>REPOSICION ALUMBRADO PÚBLICO, COMUNA DE RECOLETA</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$ 10.000.000.000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MUNICIPAL </w:t>
            </w:r>
          </w:p>
        </w:tc>
        <w:tc>
          <w:tcPr>
            <w:tcW w:w="3880" w:type="dxa"/>
            <w:tcBorders>
              <w:top w:val="single" w:sz="4" w:space="0" w:color="auto"/>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Iniciado en el 2018 y proyectado a 10 años. Cambio de tipo de luminaria a LED, para toda la comuna.</w:t>
            </w:r>
          </w:p>
        </w:tc>
      </w:tr>
      <w:tr w:rsidR="00CB2866" w:rsidRPr="00CB2866" w:rsidTr="00CB2866">
        <w:trPr>
          <w:trHeight w:val="7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Mejoramiento de espacio público y Seguridad Plaza Luz del Alba UV N°9</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$ 15.000.000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FNDR 6%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Skate Plaza Las Vertientes</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$ 56.403.561</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Habilitación Plaza La Chimba</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$ 59.996.322</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Mejoramiento Espacio Público y Seguridad Plaza San José</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$ 14.936.241</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Instalación de juegos infantiles en Plaza Castel Gandolfo</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$ 22.008.306</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13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paisajístico Plaza El Canelo UV 4, entorno multicancha Claudio Matte UV 18 y platabanda Francisco Silva UV 29</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$ 58.279.060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7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Programa de Recuperación Energética a través de Lombricultura</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$ 175.000.000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Plaza </w:t>
            </w:r>
            <w:proofErr w:type="spellStart"/>
            <w:r w:rsidRPr="00CB2866">
              <w:rPr>
                <w:rFonts w:ascii="Arial" w:eastAsia="Times New Roman" w:hAnsi="Arial" w:cs="Arial"/>
                <w:sz w:val="20"/>
                <w:szCs w:val="20"/>
                <w:lang w:eastAsia="es-CL"/>
              </w:rPr>
              <w:t>Sakte</w:t>
            </w:r>
            <w:proofErr w:type="spellEnd"/>
            <w:r w:rsidRPr="00CB2866">
              <w:rPr>
                <w:rFonts w:ascii="Arial" w:eastAsia="Times New Roman" w:hAnsi="Arial" w:cs="Arial"/>
                <w:sz w:val="20"/>
                <w:szCs w:val="20"/>
                <w:lang w:eastAsia="es-CL"/>
              </w:rPr>
              <w:t xml:space="preserve"> Las Vertientes</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$ 53.086.181</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Habilitación Plaza La Chimba</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$ 59.996.322</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mejoramiento y recuperación del espacio público.</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Gestión de residuos y limpieza de calle</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$ 1.920.000.000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MUNICIPAL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ASEO Y ORNATO del espacio público.</w:t>
            </w:r>
          </w:p>
        </w:tc>
      </w:tr>
      <w:tr w:rsidR="00CB2866" w:rsidRPr="00CB2866" w:rsidTr="00CB2866">
        <w:trPr>
          <w:trHeight w:val="10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Adquisición e instalación de sistemas fotovoltaicos en Edificio Consistorial de la Municipalidad de Recoleta</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$ 30.000.000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MUNICIPAL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Proyecto de conservación </w:t>
            </w:r>
            <w:r>
              <w:rPr>
                <w:rFonts w:ascii="Arial" w:eastAsia="Times New Roman" w:hAnsi="Arial" w:cs="Arial"/>
                <w:sz w:val="20"/>
                <w:szCs w:val="20"/>
                <w:lang w:eastAsia="es-CL"/>
              </w:rPr>
              <w:t xml:space="preserve">de la </w:t>
            </w:r>
            <w:r w:rsidRPr="00CB2866">
              <w:rPr>
                <w:rFonts w:ascii="Arial" w:eastAsia="Times New Roman" w:hAnsi="Arial" w:cs="Arial"/>
                <w:sz w:val="20"/>
                <w:szCs w:val="20"/>
                <w:lang w:eastAsia="es-CL"/>
              </w:rPr>
              <w:t>energía</w:t>
            </w:r>
          </w:p>
        </w:tc>
      </w:tr>
      <w:tr w:rsidR="00CB2866" w:rsidRPr="00CB2866" w:rsidTr="00CB2866">
        <w:trPr>
          <w:trHeight w:val="10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Convenio de suministro de reparaciones de emergencia de aceras y calzadas para recoleta</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$ 1.000.000.000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MUNICIPAL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vialidad</w:t>
            </w:r>
          </w:p>
        </w:tc>
      </w:tr>
      <w:tr w:rsidR="00CB2866" w:rsidRPr="00CB2866" w:rsidTr="00CB2866">
        <w:trPr>
          <w:trHeight w:val="51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rPr>
                <w:rFonts w:ascii="Arial" w:eastAsia="Times New Roman" w:hAnsi="Arial" w:cs="Arial"/>
                <w:sz w:val="20"/>
                <w:szCs w:val="20"/>
                <w:lang w:eastAsia="es-CL"/>
              </w:rPr>
            </w:pPr>
            <w:r w:rsidRPr="00CB2866">
              <w:rPr>
                <w:rFonts w:ascii="Arial" w:eastAsia="Times New Roman" w:hAnsi="Arial" w:cs="Arial"/>
                <w:sz w:val="20"/>
                <w:szCs w:val="20"/>
                <w:lang w:eastAsia="es-CL"/>
              </w:rPr>
              <w:t>Conservación de veredas 6, 12, 13 y 14</w:t>
            </w:r>
          </w:p>
        </w:tc>
        <w:tc>
          <w:tcPr>
            <w:tcW w:w="1720" w:type="dxa"/>
            <w:tcBorders>
              <w:top w:val="nil"/>
              <w:left w:val="nil"/>
              <w:bottom w:val="single" w:sz="4" w:space="0" w:color="auto"/>
              <w:right w:val="single" w:sz="4" w:space="0" w:color="auto"/>
            </w:tcBorders>
            <w:shd w:val="clear" w:color="000000" w:fill="FFFFFF"/>
            <w:vAlign w:val="center"/>
            <w:hideMark/>
          </w:tcPr>
          <w:p w:rsidR="00CB2866" w:rsidRPr="00CB2866" w:rsidRDefault="00CB2866" w:rsidP="00CB2866">
            <w:pPr>
              <w:spacing w:after="0" w:line="240" w:lineRule="auto"/>
              <w:jc w:val="right"/>
              <w:rPr>
                <w:rFonts w:ascii="Arial" w:eastAsia="Times New Roman" w:hAnsi="Arial" w:cs="Arial"/>
                <w:sz w:val="18"/>
                <w:szCs w:val="18"/>
                <w:lang w:eastAsia="es-CL"/>
              </w:rPr>
            </w:pPr>
            <w:r w:rsidRPr="00CB2866">
              <w:rPr>
                <w:rFonts w:ascii="Arial" w:eastAsia="Times New Roman" w:hAnsi="Arial" w:cs="Arial"/>
                <w:sz w:val="18"/>
                <w:szCs w:val="18"/>
                <w:lang w:eastAsia="es-CL"/>
              </w:rPr>
              <w:t>$ 1.564.860.000</w:t>
            </w:r>
          </w:p>
        </w:tc>
        <w:tc>
          <w:tcPr>
            <w:tcW w:w="130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center"/>
              <w:rPr>
                <w:rFonts w:ascii="Arial" w:eastAsia="Times New Roman" w:hAnsi="Arial" w:cs="Arial"/>
                <w:sz w:val="20"/>
                <w:szCs w:val="20"/>
                <w:lang w:eastAsia="es-CL"/>
              </w:rPr>
            </w:pPr>
            <w:r w:rsidRPr="00CB2866">
              <w:rPr>
                <w:rFonts w:ascii="Arial" w:eastAsia="Times New Roman" w:hAnsi="Arial" w:cs="Arial"/>
                <w:sz w:val="20"/>
                <w:szCs w:val="20"/>
                <w:lang w:eastAsia="es-CL"/>
              </w:rPr>
              <w:t xml:space="preserve"> SUBDERE </w:t>
            </w:r>
          </w:p>
        </w:tc>
        <w:tc>
          <w:tcPr>
            <w:tcW w:w="3880" w:type="dxa"/>
            <w:tcBorders>
              <w:top w:val="nil"/>
              <w:left w:val="nil"/>
              <w:bottom w:val="single" w:sz="4" w:space="0" w:color="auto"/>
              <w:right w:val="single" w:sz="4" w:space="0" w:color="auto"/>
            </w:tcBorders>
            <w:shd w:val="clear" w:color="auto" w:fill="auto"/>
            <w:vAlign w:val="center"/>
            <w:hideMark/>
          </w:tcPr>
          <w:p w:rsidR="00CB2866" w:rsidRPr="00CB2866" w:rsidRDefault="00CB2866" w:rsidP="00CB2866">
            <w:pPr>
              <w:spacing w:after="0" w:line="240" w:lineRule="auto"/>
              <w:jc w:val="both"/>
              <w:rPr>
                <w:rFonts w:ascii="Arial" w:eastAsia="Times New Roman" w:hAnsi="Arial" w:cs="Arial"/>
                <w:sz w:val="20"/>
                <w:szCs w:val="20"/>
                <w:lang w:eastAsia="es-CL"/>
              </w:rPr>
            </w:pPr>
            <w:r w:rsidRPr="00CB2866">
              <w:rPr>
                <w:rFonts w:ascii="Arial" w:eastAsia="Times New Roman" w:hAnsi="Arial" w:cs="Arial"/>
                <w:sz w:val="20"/>
                <w:szCs w:val="20"/>
                <w:lang w:eastAsia="es-CL"/>
              </w:rPr>
              <w:t>Proyecto de vialidad</w:t>
            </w:r>
          </w:p>
        </w:tc>
      </w:tr>
    </w:tbl>
    <w:p w:rsidR="00CB2866" w:rsidRDefault="00CB2866" w:rsidP="00CB2866"/>
    <w:p w:rsidR="00CB2866" w:rsidRDefault="00CB2866" w:rsidP="00CB2866">
      <w:pPr>
        <w:rPr>
          <w:b/>
          <w:i/>
        </w:rPr>
      </w:pPr>
      <w:r w:rsidRPr="00CB2866">
        <w:rPr>
          <w:b/>
          <w:i/>
        </w:rPr>
        <w:lastRenderedPageBreak/>
        <w:t>Plan de Desarrollo Comunal (PLADECO), favor señalar de qué forma se inserta y cuánta parte del presupuesto general se encuentra destinado a estas estrategias ambientales.</w:t>
      </w:r>
    </w:p>
    <w:p w:rsidR="00CB2866" w:rsidRPr="00CB2866" w:rsidRDefault="00CB2866" w:rsidP="00CB2866">
      <w:pPr>
        <w:rPr>
          <w:b/>
          <w:i/>
        </w:rPr>
      </w:pPr>
      <w:r w:rsidRPr="00CB2866">
        <w:rPr>
          <w:rFonts w:cstheme="minorHAnsi"/>
          <w:b/>
          <w:sz w:val="24"/>
          <w:szCs w:val="24"/>
        </w:rPr>
        <w:t>SEGUIMIENTO PLADECO 2018 Y CUMPLIMIENTO DE PLAN DE INVERSIONES</w:t>
      </w:r>
    </w:p>
    <w:p w:rsidR="00CB2866" w:rsidRDefault="00CB2866" w:rsidP="00CB2866">
      <w:pPr>
        <w:jc w:val="both"/>
        <w:rPr>
          <w:rFonts w:cstheme="minorHAnsi"/>
        </w:rPr>
      </w:pPr>
      <w:r w:rsidRPr="00FF0D8B">
        <w:rPr>
          <w:rFonts w:cstheme="minorHAnsi"/>
        </w:rPr>
        <w:t>El Plan de Desarrollo Comunal está definido por la LOC 18.695 como “el instrumento rector del desarrollo en la comuna, contemplará las acciones orientadas a satisfacer las necesidades de la comunidad local y a promover su avance social, económico y cultural” (art.7). Esta ley, también indica que el PLADECO es uno de los cinco instrumentos mínimos con los que debe contar una gestión municipal, junto con el Plan Regulador Comunal, el Presupuesto anual, la Política de Recursos Humanos y el Plan Comunal de Seguridad Pública (art. 6).</w:t>
      </w:r>
    </w:p>
    <w:p w:rsidR="00CB2866" w:rsidRDefault="00CB2866" w:rsidP="00CB2866">
      <w:pPr>
        <w:jc w:val="both"/>
        <w:rPr>
          <w:rFonts w:cstheme="minorHAnsi"/>
        </w:rPr>
      </w:pPr>
      <w:r w:rsidRPr="00FF0D8B">
        <w:rPr>
          <w:rFonts w:cstheme="minorHAnsi"/>
        </w:rPr>
        <w:t>El Plan de Desarrollo Comunal de Recoleta 2015-2018 fue aprobado íntegramente en Consejo Municipal del día 9 de diciembre de 2014. Su vigencia es por tanto de cuatro (4) años.</w:t>
      </w:r>
    </w:p>
    <w:p w:rsidR="00CB2866" w:rsidRPr="00FF0D8B" w:rsidRDefault="00CB2866" w:rsidP="00CB2866">
      <w:pPr>
        <w:jc w:val="both"/>
        <w:rPr>
          <w:rFonts w:cstheme="minorHAnsi"/>
        </w:rPr>
      </w:pPr>
    </w:p>
    <w:p w:rsidR="00CB2866" w:rsidRPr="00FF0D8B" w:rsidRDefault="00CB2866" w:rsidP="00CB2866">
      <w:pPr>
        <w:jc w:val="both"/>
        <w:rPr>
          <w:rFonts w:cstheme="minorHAnsi"/>
        </w:rPr>
      </w:pPr>
      <w:r w:rsidRPr="00FF0D8B">
        <w:rPr>
          <w:rFonts w:cstheme="minorHAnsi"/>
        </w:rPr>
        <w:t>La realización del Plan De desarrollo Comunal se llevó a cabo con un importante componente de participación ciudadana, como también con participaci</w:t>
      </w:r>
      <w:r>
        <w:rPr>
          <w:rFonts w:cstheme="minorHAnsi"/>
        </w:rPr>
        <w:t xml:space="preserve">ón de funcionarios municipales. </w:t>
      </w:r>
      <w:r w:rsidRPr="00FF0D8B">
        <w:rPr>
          <w:rFonts w:cstheme="minorHAnsi"/>
        </w:rPr>
        <w:t>En concreto los productos generados en el PLADECO pueden resumirse en los siguientes puntos:</w:t>
      </w:r>
    </w:p>
    <w:p w:rsidR="00CB2866" w:rsidRPr="00900F29" w:rsidRDefault="00CB2866" w:rsidP="00CB2866">
      <w:pPr>
        <w:pStyle w:val="Prrafodelista"/>
        <w:numPr>
          <w:ilvl w:val="0"/>
          <w:numId w:val="2"/>
        </w:numPr>
        <w:ind w:left="709" w:hanging="425"/>
        <w:rPr>
          <w:rFonts w:asciiTheme="minorHAnsi" w:hAnsiTheme="minorHAnsi" w:cstheme="minorHAnsi"/>
          <w:b/>
          <w:szCs w:val="22"/>
        </w:rPr>
      </w:pPr>
      <w:r w:rsidRPr="00900F29">
        <w:rPr>
          <w:rFonts w:asciiTheme="minorHAnsi" w:hAnsiTheme="minorHAnsi" w:cstheme="minorHAnsi"/>
          <w:b/>
          <w:szCs w:val="22"/>
        </w:rPr>
        <w:t>SEGUIMIENTO PLADECO</w:t>
      </w:r>
    </w:p>
    <w:p w:rsidR="00CB2866" w:rsidRPr="00FF0D8B" w:rsidRDefault="00CB2866" w:rsidP="00CB2866">
      <w:pPr>
        <w:jc w:val="both"/>
        <w:rPr>
          <w:rFonts w:cstheme="minorHAnsi"/>
        </w:rPr>
      </w:pPr>
      <w:r w:rsidRPr="00FF0D8B">
        <w:rPr>
          <w:rFonts w:cstheme="minorHAnsi"/>
        </w:rPr>
        <w:t xml:space="preserve">Durante el año 2018 se inició un proceso de evaluación del cumplimiento de Planes, Programas y Proyectos definidos en el Plan de Desarrollo comunal. </w:t>
      </w:r>
    </w:p>
    <w:p w:rsidR="00CB2866" w:rsidRDefault="00CB2866" w:rsidP="00CB2866">
      <w:pPr>
        <w:pStyle w:val="Prrafodelista"/>
        <w:numPr>
          <w:ilvl w:val="1"/>
          <w:numId w:val="2"/>
        </w:numPr>
        <w:ind w:left="709" w:hanging="425"/>
        <w:rPr>
          <w:rFonts w:asciiTheme="minorHAnsi" w:hAnsiTheme="minorHAnsi" w:cstheme="minorHAnsi"/>
          <w:b/>
          <w:szCs w:val="22"/>
        </w:rPr>
      </w:pPr>
      <w:r w:rsidRPr="00336F9A">
        <w:rPr>
          <w:rFonts w:asciiTheme="minorHAnsi" w:hAnsiTheme="minorHAnsi" w:cstheme="minorHAnsi"/>
          <w:b/>
          <w:szCs w:val="22"/>
        </w:rPr>
        <w:t>DIMENSIONES PLADECO</w:t>
      </w:r>
    </w:p>
    <w:p w:rsidR="00CB2866" w:rsidRDefault="00CB2866" w:rsidP="00CB2866">
      <w:pPr>
        <w:pStyle w:val="Prrafodelista"/>
        <w:ind w:left="709" w:firstLine="0"/>
        <w:rPr>
          <w:rFonts w:asciiTheme="minorHAnsi" w:hAnsiTheme="minorHAnsi" w:cstheme="minorHAnsi"/>
          <w:b/>
          <w:szCs w:val="22"/>
        </w:rPr>
      </w:pPr>
    </w:p>
    <w:p w:rsidR="00F9121D" w:rsidRDefault="00CB2866" w:rsidP="005A7F2C">
      <w:pPr>
        <w:pStyle w:val="Prrafodelista"/>
        <w:numPr>
          <w:ilvl w:val="2"/>
          <w:numId w:val="2"/>
        </w:numPr>
        <w:ind w:left="1134" w:hanging="708"/>
        <w:rPr>
          <w:rFonts w:asciiTheme="minorHAnsi" w:hAnsiTheme="minorHAnsi" w:cstheme="minorHAnsi"/>
          <w:noProof/>
          <w:szCs w:val="22"/>
          <w:lang w:eastAsia="es-ES"/>
        </w:rPr>
      </w:pPr>
      <w:r w:rsidRPr="00F9121D">
        <w:rPr>
          <w:rFonts w:asciiTheme="minorHAnsi" w:hAnsiTheme="minorHAnsi" w:cstheme="minorHAnsi"/>
          <w:noProof/>
          <w:szCs w:val="22"/>
          <w:lang w:eastAsia="es-ES"/>
        </w:rPr>
        <w:t>Calidad de vida: “Una comuna limpia y hermosa. Con sus calles y veredas pavimentadas e iluminadas. Con sus espacios públicos mejor equipados y con más áreas verdes</w:t>
      </w:r>
    </w:p>
    <w:p w:rsidR="00CB2866" w:rsidRPr="00FF0D8B" w:rsidRDefault="00CB2866" w:rsidP="00CB2866">
      <w:pPr>
        <w:pStyle w:val="Prrafodelista"/>
        <w:numPr>
          <w:ilvl w:val="2"/>
          <w:numId w:val="2"/>
        </w:numPr>
        <w:ind w:left="1134" w:hanging="708"/>
        <w:rPr>
          <w:rFonts w:asciiTheme="minorHAnsi" w:hAnsiTheme="minorHAnsi" w:cstheme="minorHAnsi"/>
          <w:noProof/>
          <w:szCs w:val="22"/>
          <w:lang w:eastAsia="es-ES"/>
        </w:rPr>
      </w:pPr>
      <w:r>
        <w:rPr>
          <w:rFonts w:asciiTheme="minorHAnsi" w:hAnsiTheme="minorHAnsi" w:cstheme="minorHAnsi"/>
          <w:noProof/>
          <w:szCs w:val="22"/>
          <w:lang w:eastAsia="es-ES"/>
        </w:rPr>
        <w:t>M</w:t>
      </w:r>
      <w:r w:rsidRPr="00FF0D8B">
        <w:rPr>
          <w:rFonts w:asciiTheme="minorHAnsi" w:hAnsiTheme="minorHAnsi" w:cstheme="minorHAnsi"/>
          <w:noProof/>
          <w:szCs w:val="22"/>
          <w:lang w:eastAsia="es-ES"/>
        </w:rPr>
        <w:t xml:space="preserve">edioambiente: “Recoleta una comuna que genera conciencia ecológica a través de programas educativos. Con una institucionalidad que desarrolla una política medioambiental eficaz, eficiente y sustentable. Que promueve el reciclaje y la fiscalización oportuna por medio de puntos verdes y proyectos de reutilización de desechos domiciliarios e industriales. </w:t>
      </w:r>
    </w:p>
    <w:p w:rsidR="00CB2866" w:rsidRPr="00FF0D8B" w:rsidRDefault="00CB2866" w:rsidP="00CB2866">
      <w:pPr>
        <w:jc w:val="both"/>
        <w:rPr>
          <w:rFonts w:cstheme="minorHAnsi"/>
          <w:noProof/>
          <w:lang w:eastAsia="es-ES"/>
        </w:rPr>
      </w:pPr>
    </w:p>
    <w:tbl>
      <w:tblPr>
        <w:tblStyle w:val="Tabladecuadrcula4-nfasis11"/>
        <w:tblW w:w="0" w:type="auto"/>
        <w:jc w:val="center"/>
        <w:tblLook w:val="04A0" w:firstRow="1" w:lastRow="0" w:firstColumn="1" w:lastColumn="0" w:noHBand="0" w:noVBand="1"/>
      </w:tblPr>
      <w:tblGrid>
        <w:gridCol w:w="3206"/>
        <w:gridCol w:w="2885"/>
      </w:tblGrid>
      <w:tr w:rsidR="00CB2866" w:rsidRPr="00FF0D8B" w:rsidTr="00D10161">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206" w:type="dxa"/>
            <w:hideMark/>
          </w:tcPr>
          <w:p w:rsidR="00CB2866" w:rsidRPr="00FF0D8B" w:rsidRDefault="00CB2866" w:rsidP="00D10161">
            <w:pPr>
              <w:rPr>
                <w:rFonts w:eastAsia="Times New Roman" w:cstheme="minorHAnsi"/>
                <w:color w:val="000000"/>
                <w:lang w:eastAsia="es-ES"/>
              </w:rPr>
            </w:pPr>
            <w:r w:rsidRPr="00FF0D8B">
              <w:rPr>
                <w:rFonts w:eastAsia="Times New Roman" w:cstheme="minorHAnsi"/>
                <w:color w:val="000000"/>
                <w:lang w:eastAsia="es-ES"/>
              </w:rPr>
              <w:t>Dimensión</w:t>
            </w:r>
          </w:p>
        </w:tc>
        <w:tc>
          <w:tcPr>
            <w:tcW w:w="2885" w:type="dxa"/>
            <w:hideMark/>
          </w:tcPr>
          <w:p w:rsidR="00CB2866" w:rsidRPr="00FF0D8B" w:rsidRDefault="00CB2866" w:rsidP="00D1016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s-ES"/>
              </w:rPr>
            </w:pPr>
            <w:r w:rsidRPr="00FF0D8B">
              <w:rPr>
                <w:rFonts w:eastAsia="Times New Roman" w:cstheme="minorHAnsi"/>
                <w:color w:val="000000"/>
                <w:lang w:eastAsia="es-ES"/>
              </w:rPr>
              <w:t>% programas abordados</w:t>
            </w:r>
          </w:p>
        </w:tc>
      </w:tr>
      <w:tr w:rsidR="00CB2866" w:rsidRPr="00FF0D8B" w:rsidTr="00D10161">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206" w:type="dxa"/>
            <w:hideMark/>
          </w:tcPr>
          <w:p w:rsidR="00CB2866" w:rsidRPr="00FF0D8B" w:rsidRDefault="00CB2866" w:rsidP="00D10161">
            <w:pPr>
              <w:rPr>
                <w:rFonts w:eastAsia="Times New Roman" w:cstheme="minorHAnsi"/>
                <w:color w:val="000000"/>
                <w:lang w:eastAsia="es-ES"/>
              </w:rPr>
            </w:pPr>
            <w:r w:rsidRPr="00FF0D8B">
              <w:rPr>
                <w:rFonts w:eastAsia="Times New Roman" w:cstheme="minorHAnsi"/>
                <w:color w:val="000000"/>
                <w:lang w:eastAsia="es-ES"/>
              </w:rPr>
              <w:t>Calidad de vida</w:t>
            </w:r>
          </w:p>
        </w:tc>
        <w:tc>
          <w:tcPr>
            <w:tcW w:w="2885" w:type="dxa"/>
            <w:hideMark/>
          </w:tcPr>
          <w:p w:rsidR="00CB2866" w:rsidRPr="00FF0D8B" w:rsidRDefault="00CB2866" w:rsidP="00D1016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1F4E78"/>
                <w:lang w:eastAsia="es-ES"/>
              </w:rPr>
            </w:pPr>
            <w:r w:rsidRPr="00FF0D8B">
              <w:rPr>
                <w:rFonts w:eastAsia="Times New Roman" w:cstheme="minorHAnsi"/>
                <w:color w:val="1F4E78"/>
                <w:lang w:eastAsia="es-ES"/>
              </w:rPr>
              <w:t>71%</w:t>
            </w:r>
          </w:p>
        </w:tc>
      </w:tr>
      <w:tr w:rsidR="00CB2866" w:rsidRPr="00FF0D8B" w:rsidTr="00D10161">
        <w:trPr>
          <w:trHeight w:val="300"/>
          <w:jc w:val="center"/>
        </w:trPr>
        <w:tc>
          <w:tcPr>
            <w:cnfStyle w:val="001000000000" w:firstRow="0" w:lastRow="0" w:firstColumn="1" w:lastColumn="0" w:oddVBand="0" w:evenVBand="0" w:oddHBand="0" w:evenHBand="0" w:firstRowFirstColumn="0" w:firstRowLastColumn="0" w:lastRowFirstColumn="0" w:lastRowLastColumn="0"/>
            <w:tcW w:w="3206" w:type="dxa"/>
            <w:hideMark/>
          </w:tcPr>
          <w:p w:rsidR="00CB2866" w:rsidRPr="00FF0D8B" w:rsidRDefault="00CB2866" w:rsidP="00D10161">
            <w:pPr>
              <w:rPr>
                <w:rFonts w:eastAsia="Times New Roman" w:cstheme="minorHAnsi"/>
                <w:color w:val="000000"/>
                <w:lang w:eastAsia="es-ES"/>
              </w:rPr>
            </w:pPr>
            <w:r w:rsidRPr="00FF0D8B">
              <w:rPr>
                <w:rFonts w:eastAsia="Times New Roman" w:cstheme="minorHAnsi"/>
                <w:color w:val="000000"/>
                <w:lang w:eastAsia="es-ES"/>
              </w:rPr>
              <w:t>Medio ambiente</w:t>
            </w:r>
          </w:p>
        </w:tc>
        <w:tc>
          <w:tcPr>
            <w:tcW w:w="2885" w:type="dxa"/>
            <w:hideMark/>
          </w:tcPr>
          <w:p w:rsidR="00CB2866" w:rsidRPr="00FF0D8B" w:rsidRDefault="00CB2866" w:rsidP="00D101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1F4E78"/>
                <w:lang w:eastAsia="es-ES"/>
              </w:rPr>
            </w:pPr>
            <w:r w:rsidRPr="00FF0D8B">
              <w:rPr>
                <w:rFonts w:eastAsia="Times New Roman" w:cstheme="minorHAnsi"/>
                <w:color w:val="1F4E78"/>
                <w:lang w:eastAsia="es-ES"/>
              </w:rPr>
              <w:t>100%</w:t>
            </w:r>
          </w:p>
        </w:tc>
      </w:tr>
    </w:tbl>
    <w:p w:rsidR="00CB2866" w:rsidRDefault="00CB2866" w:rsidP="00CB2866">
      <w:pPr>
        <w:jc w:val="both"/>
        <w:rPr>
          <w:rFonts w:cstheme="minorHAnsi"/>
          <w:noProof/>
          <w:lang w:eastAsia="es-ES"/>
        </w:rPr>
      </w:pPr>
    </w:p>
    <w:p w:rsidR="00F9121D" w:rsidRPr="00FF0D8B" w:rsidRDefault="00F9121D" w:rsidP="00CB2866">
      <w:pPr>
        <w:jc w:val="both"/>
        <w:rPr>
          <w:rFonts w:cstheme="minorHAnsi"/>
          <w:noProof/>
          <w:lang w:eastAsia="es-ES"/>
        </w:rPr>
      </w:pPr>
    </w:p>
    <w:p w:rsidR="00CB2866" w:rsidRPr="00311481" w:rsidRDefault="00CB2866" w:rsidP="00F9121D">
      <w:pPr>
        <w:pStyle w:val="Prrafodelista"/>
        <w:spacing w:line="276" w:lineRule="auto"/>
        <w:ind w:left="709" w:right="-232" w:firstLine="0"/>
        <w:rPr>
          <w:rFonts w:asciiTheme="minorHAnsi" w:hAnsiTheme="minorHAnsi" w:cs="Arial"/>
          <w:szCs w:val="22"/>
        </w:rPr>
      </w:pPr>
      <w:r w:rsidRPr="009F6FED">
        <w:rPr>
          <w:rFonts w:asciiTheme="minorHAnsi" w:hAnsiTheme="minorHAnsi" w:cstheme="minorHAnsi"/>
          <w:b/>
          <w:sz w:val="24"/>
          <w:szCs w:val="24"/>
        </w:rPr>
        <w:t>PLAN DE ACCION</w:t>
      </w:r>
      <w:r w:rsidR="00F9121D" w:rsidRPr="00F9121D">
        <w:rPr>
          <w:rFonts w:asciiTheme="minorHAnsi" w:hAnsiTheme="minorHAnsi" w:cstheme="minorHAnsi"/>
          <w:b/>
          <w:sz w:val="24"/>
          <w:szCs w:val="24"/>
        </w:rPr>
        <w:t xml:space="preserve"> </w:t>
      </w:r>
      <w:r w:rsidR="00F9121D" w:rsidRPr="00F9121D">
        <w:rPr>
          <w:rFonts w:asciiTheme="minorHAnsi" w:hAnsiTheme="minorHAnsi" w:cstheme="minorHAnsi"/>
          <w:b/>
          <w:sz w:val="24"/>
          <w:szCs w:val="24"/>
        </w:rPr>
        <w:t>ANUAL</w:t>
      </w:r>
    </w:p>
    <w:p w:rsidR="00CB2866" w:rsidRPr="00311481" w:rsidRDefault="00CB2866" w:rsidP="00CB2866">
      <w:pPr>
        <w:pStyle w:val="Prrafodelista"/>
        <w:spacing w:line="276" w:lineRule="auto"/>
        <w:ind w:left="709" w:right="-232" w:firstLine="0"/>
        <w:rPr>
          <w:rFonts w:asciiTheme="minorHAnsi" w:hAnsiTheme="minorHAnsi" w:cs="Arial"/>
          <w:szCs w:val="22"/>
        </w:rPr>
      </w:pPr>
    </w:p>
    <w:p w:rsidR="00CB2866" w:rsidRPr="00311481" w:rsidRDefault="00CB2866" w:rsidP="00CB2866">
      <w:pPr>
        <w:pStyle w:val="Prrafodelista"/>
        <w:numPr>
          <w:ilvl w:val="1"/>
          <w:numId w:val="6"/>
        </w:numPr>
        <w:spacing w:line="276" w:lineRule="auto"/>
        <w:ind w:left="709" w:right="-232" w:hanging="425"/>
        <w:rPr>
          <w:rFonts w:asciiTheme="minorHAnsi" w:hAnsiTheme="minorHAnsi" w:cs="Arial"/>
          <w:szCs w:val="22"/>
        </w:rPr>
      </w:pPr>
      <w:r w:rsidRPr="00311481">
        <w:rPr>
          <w:rFonts w:asciiTheme="minorHAnsi" w:hAnsiTheme="minorHAnsi" w:cstheme="minorHAnsi"/>
          <w:b/>
          <w:bCs/>
          <w:szCs w:val="22"/>
        </w:rPr>
        <w:lastRenderedPageBreak/>
        <w:t>LÍNEAS DE ACCIÓN COMUNALES</w:t>
      </w:r>
      <w:r>
        <w:rPr>
          <w:rStyle w:val="Refdenotaalpie"/>
          <w:rFonts w:asciiTheme="minorHAnsi" w:hAnsiTheme="minorHAnsi" w:cstheme="minorHAnsi"/>
          <w:b/>
          <w:bCs/>
          <w:szCs w:val="22"/>
        </w:rPr>
        <w:footnoteReference w:id="1"/>
      </w:r>
    </w:p>
    <w:p w:rsidR="00CB2866" w:rsidRPr="00311481" w:rsidRDefault="00CB2866" w:rsidP="00CB2866">
      <w:pPr>
        <w:pStyle w:val="Prrafodelista"/>
        <w:spacing w:line="276" w:lineRule="auto"/>
        <w:ind w:left="709" w:right="-232" w:firstLine="0"/>
        <w:rPr>
          <w:rFonts w:asciiTheme="minorHAnsi" w:hAnsiTheme="minorHAnsi" w:cs="Arial"/>
          <w:szCs w:val="22"/>
        </w:rPr>
      </w:pPr>
    </w:p>
    <w:p w:rsidR="00CB2866" w:rsidRPr="00C25BD6" w:rsidRDefault="00CB2866" w:rsidP="00CB2866">
      <w:pPr>
        <w:pStyle w:val="Prrafodelista"/>
        <w:numPr>
          <w:ilvl w:val="2"/>
          <w:numId w:val="6"/>
        </w:numPr>
        <w:ind w:left="1134" w:hanging="708"/>
        <w:rPr>
          <w:rFonts w:asciiTheme="minorHAnsi" w:hAnsiTheme="minorHAnsi" w:cstheme="minorHAnsi"/>
          <w:bCs/>
          <w:szCs w:val="22"/>
        </w:rPr>
      </w:pPr>
      <w:r>
        <w:rPr>
          <w:rFonts w:asciiTheme="minorHAnsi" w:hAnsiTheme="minorHAnsi" w:cstheme="minorHAnsi"/>
          <w:b/>
          <w:szCs w:val="22"/>
        </w:rPr>
        <w:t>Orientadas a la C</w:t>
      </w:r>
      <w:r w:rsidRPr="00311481">
        <w:rPr>
          <w:rFonts w:asciiTheme="minorHAnsi" w:hAnsiTheme="minorHAnsi" w:cstheme="minorHAnsi"/>
          <w:b/>
          <w:szCs w:val="22"/>
        </w:rPr>
        <w:t xml:space="preserve">alidad de </w:t>
      </w:r>
      <w:r>
        <w:rPr>
          <w:rFonts w:asciiTheme="minorHAnsi" w:hAnsiTheme="minorHAnsi" w:cstheme="minorHAnsi"/>
          <w:b/>
          <w:szCs w:val="22"/>
        </w:rPr>
        <w:t>V</w:t>
      </w:r>
      <w:r w:rsidRPr="00311481">
        <w:rPr>
          <w:rFonts w:asciiTheme="minorHAnsi" w:hAnsiTheme="minorHAnsi" w:cstheme="minorHAnsi"/>
          <w:b/>
          <w:szCs w:val="22"/>
        </w:rPr>
        <w:t xml:space="preserve">ida: </w:t>
      </w:r>
      <w:r w:rsidRPr="00311481">
        <w:rPr>
          <w:rFonts w:asciiTheme="minorHAnsi" w:hAnsiTheme="minorHAnsi" w:cstheme="minorHAnsi"/>
          <w:bCs/>
          <w:szCs w:val="22"/>
        </w:rPr>
        <w:t>Entendida como una construcción participativa que busca el desarrollo integral de las personas y su derecho a vivir en un entorno armónico y seguro.</w:t>
      </w:r>
    </w:p>
    <w:p w:rsidR="00CB2866" w:rsidRPr="00311481" w:rsidRDefault="00CB2866" w:rsidP="00CB2866">
      <w:pPr>
        <w:pStyle w:val="Prrafodelista"/>
        <w:numPr>
          <w:ilvl w:val="0"/>
          <w:numId w:val="7"/>
        </w:numPr>
        <w:ind w:left="1134" w:hanging="708"/>
        <w:rPr>
          <w:rFonts w:asciiTheme="minorHAnsi" w:hAnsiTheme="minorHAnsi" w:cstheme="minorHAnsi"/>
          <w:bCs/>
          <w:szCs w:val="22"/>
        </w:rPr>
      </w:pPr>
      <w:r w:rsidRPr="00311481">
        <w:rPr>
          <w:rFonts w:asciiTheme="minorHAnsi" w:hAnsiTheme="minorHAnsi" w:cstheme="minorHAnsi"/>
          <w:b/>
          <w:bCs/>
          <w:szCs w:val="22"/>
        </w:rPr>
        <w:t xml:space="preserve">Línea de acción orientada al objetivo estratégico de hacer de Recoleta un lugar más amable para vivir. </w:t>
      </w:r>
      <w:r w:rsidRPr="00311481">
        <w:rPr>
          <w:rFonts w:asciiTheme="minorHAnsi" w:hAnsiTheme="minorHAnsi" w:cstheme="minorHAnsi"/>
          <w:bCs/>
          <w:szCs w:val="22"/>
        </w:rPr>
        <w:t xml:space="preserve">Se busca mejorar el entorno con el que nos relacionamos día a día, incluyendo el arreglo de calles y veredas, considerando pavimentación de calles secundarias. Haciendo mantención a los árboles y mejorando sus luminarias, teniendo como objetivo la contribución al hermoseamiento y de la seguridad de sus habitantes </w:t>
      </w:r>
    </w:p>
    <w:p w:rsidR="00CB2866" w:rsidRPr="00311481" w:rsidRDefault="00CB2866" w:rsidP="00CB2866">
      <w:pPr>
        <w:pStyle w:val="Prrafodelista"/>
        <w:ind w:left="1134" w:firstLine="0"/>
        <w:rPr>
          <w:rFonts w:asciiTheme="minorHAnsi" w:hAnsiTheme="minorHAnsi" w:cstheme="minorHAnsi"/>
          <w:bCs/>
          <w:szCs w:val="22"/>
        </w:rPr>
      </w:pPr>
      <w:r w:rsidRPr="00311481">
        <w:rPr>
          <w:rFonts w:asciiTheme="minorHAnsi" w:hAnsiTheme="minorHAnsi" w:cstheme="minorHAnsi"/>
          <w:bCs/>
          <w:szCs w:val="22"/>
        </w:rPr>
        <w:t xml:space="preserve">También se busca concientizar a la población por el cuidado del medio ambiente y el manejo de la basura. Asimismo, se persigue consolidar las áreas verdes existentes y mejorar su mantención, y equipar con mobiliario e infraestructura cultural, recreativa y deportiva los distintos barrios. </w:t>
      </w:r>
    </w:p>
    <w:p w:rsidR="00CB2866" w:rsidRDefault="00CB2866" w:rsidP="00CB2866">
      <w:pPr>
        <w:pStyle w:val="Prrafodelista"/>
        <w:ind w:left="1134" w:firstLine="0"/>
        <w:rPr>
          <w:rFonts w:asciiTheme="minorHAnsi" w:hAnsiTheme="minorHAnsi" w:cstheme="minorHAnsi"/>
          <w:bCs/>
          <w:szCs w:val="22"/>
        </w:rPr>
      </w:pPr>
      <w:r w:rsidRPr="00311481">
        <w:rPr>
          <w:rFonts w:asciiTheme="minorHAnsi" w:hAnsiTheme="minorHAnsi" w:cstheme="minorHAnsi"/>
          <w:bCs/>
          <w:szCs w:val="22"/>
        </w:rPr>
        <w:t xml:space="preserve">Además, se pretende impulsar políticas destinadas a avanzar hacia una comuna con más oportunidades, donde todos los habitantes y los barrios se involucren con el proyecto de desarrollo comunal, haciéndose parte activa de éste. </w:t>
      </w:r>
    </w:p>
    <w:p w:rsidR="00CB2866" w:rsidRPr="00F9121D" w:rsidRDefault="00CB2866" w:rsidP="00F9121D">
      <w:pPr>
        <w:rPr>
          <w:rFonts w:cstheme="minorHAnsi"/>
        </w:rPr>
      </w:pPr>
    </w:p>
    <w:p w:rsidR="00CB2866" w:rsidRPr="001019C9" w:rsidRDefault="00CB2866" w:rsidP="00CB2866">
      <w:pPr>
        <w:pStyle w:val="Prrafodelista"/>
        <w:numPr>
          <w:ilvl w:val="2"/>
          <w:numId w:val="6"/>
        </w:numPr>
        <w:ind w:left="1134" w:hanging="708"/>
        <w:rPr>
          <w:rFonts w:asciiTheme="minorHAnsi" w:hAnsiTheme="minorHAnsi" w:cstheme="minorHAnsi"/>
          <w:bCs/>
          <w:szCs w:val="22"/>
        </w:rPr>
      </w:pPr>
      <w:r w:rsidRPr="001019C9">
        <w:rPr>
          <w:rFonts w:asciiTheme="minorHAnsi" w:hAnsiTheme="minorHAnsi" w:cstheme="minorHAnsi"/>
          <w:b/>
          <w:szCs w:val="22"/>
        </w:rPr>
        <w:t xml:space="preserve">Orientadas al Medio Ambiente: </w:t>
      </w:r>
      <w:r w:rsidRPr="001019C9">
        <w:rPr>
          <w:rFonts w:asciiTheme="minorHAnsi" w:hAnsiTheme="minorHAnsi" w:cstheme="minorHAnsi"/>
          <w:bCs/>
          <w:szCs w:val="22"/>
        </w:rPr>
        <w:t>Se asume como la generación de una política coordinada, coherente y eficaz capaz de integrar nuevos y originales criterios de sustentabilidad medio ambiental en su quehacer operativo, a través de una estrategia comunal de protección del medio ambiente y  el involucramiento de todos sus organismos municipales, establecimientos educacionales, organizaciones territoriales y vecinos en general.</w:t>
      </w:r>
    </w:p>
    <w:p w:rsidR="00CB2866" w:rsidRPr="00311481" w:rsidRDefault="00CB2866" w:rsidP="00CB2866">
      <w:pPr>
        <w:pStyle w:val="Prrafodelista"/>
        <w:ind w:firstLine="0"/>
        <w:rPr>
          <w:rFonts w:asciiTheme="minorHAnsi" w:hAnsiTheme="minorHAnsi" w:cstheme="minorHAnsi"/>
          <w:bCs/>
          <w:szCs w:val="22"/>
        </w:rPr>
      </w:pPr>
    </w:p>
    <w:p w:rsidR="00CB2866" w:rsidRPr="00500E24" w:rsidRDefault="00CB2866" w:rsidP="00CB2866">
      <w:pPr>
        <w:pStyle w:val="Prrafodelista"/>
        <w:numPr>
          <w:ilvl w:val="0"/>
          <w:numId w:val="9"/>
        </w:numPr>
        <w:ind w:left="1134" w:hanging="708"/>
        <w:rPr>
          <w:rFonts w:asciiTheme="minorHAnsi" w:hAnsiTheme="minorHAnsi" w:cstheme="minorHAnsi"/>
          <w:szCs w:val="22"/>
        </w:rPr>
      </w:pPr>
      <w:r w:rsidRPr="00311481">
        <w:rPr>
          <w:rFonts w:asciiTheme="minorHAnsi" w:hAnsiTheme="minorHAnsi" w:cstheme="minorHAnsi"/>
          <w:b/>
          <w:bCs/>
          <w:szCs w:val="22"/>
        </w:rPr>
        <w:t xml:space="preserve">Línea de Acción orientada al objetivo estratégico de consolidar y crear más espacios públicos y áreas verdes. </w:t>
      </w:r>
    </w:p>
    <w:p w:rsidR="00CB2866" w:rsidRDefault="00CB2866" w:rsidP="00CB2866">
      <w:pPr>
        <w:pStyle w:val="Prrafodelista"/>
        <w:ind w:left="1134" w:firstLine="0"/>
        <w:rPr>
          <w:rFonts w:asciiTheme="minorHAnsi" w:hAnsiTheme="minorHAnsi" w:cstheme="minorHAnsi"/>
          <w:bCs/>
          <w:szCs w:val="22"/>
        </w:rPr>
      </w:pPr>
      <w:r w:rsidRPr="00500E24">
        <w:rPr>
          <w:rFonts w:asciiTheme="minorHAnsi" w:hAnsiTheme="minorHAnsi" w:cstheme="minorHAnsi"/>
          <w:bCs/>
          <w:szCs w:val="22"/>
        </w:rPr>
        <w:t xml:space="preserve">El municipio, en un trabajo coordinado con las organizaciones sociales, fomentará la recuperación de los espacios públicos y estudiará la creación de una mayor cantidad de ellos. Asimismo, en relación a las áreas verdes, se pretende generar las políticas de financiamiento necesarias para consolidar las áreas verdes existentes, sin excluir la posibilidad de crear otras nuevas. </w:t>
      </w:r>
    </w:p>
    <w:p w:rsidR="00CB2866" w:rsidRPr="00500E24" w:rsidRDefault="00CB2866" w:rsidP="00CB2866">
      <w:pPr>
        <w:pStyle w:val="Prrafodelista"/>
        <w:ind w:left="1134" w:firstLine="0"/>
        <w:rPr>
          <w:rFonts w:asciiTheme="minorHAnsi" w:hAnsiTheme="minorHAnsi" w:cstheme="minorHAnsi"/>
          <w:bCs/>
          <w:szCs w:val="22"/>
        </w:rPr>
      </w:pPr>
    </w:p>
    <w:p w:rsidR="00CB2866" w:rsidRPr="00500E24" w:rsidRDefault="00CB2866" w:rsidP="00CB2866">
      <w:pPr>
        <w:pStyle w:val="Prrafodelista"/>
        <w:numPr>
          <w:ilvl w:val="0"/>
          <w:numId w:val="9"/>
        </w:numPr>
        <w:ind w:left="1134" w:hanging="708"/>
        <w:rPr>
          <w:rFonts w:asciiTheme="minorHAnsi" w:hAnsiTheme="minorHAnsi" w:cstheme="minorHAnsi"/>
          <w:b/>
          <w:bCs/>
          <w:szCs w:val="22"/>
        </w:rPr>
      </w:pPr>
      <w:r w:rsidRPr="00311481">
        <w:rPr>
          <w:rFonts w:asciiTheme="minorHAnsi" w:hAnsiTheme="minorHAnsi" w:cstheme="minorHAnsi"/>
          <w:b/>
          <w:bCs/>
          <w:szCs w:val="22"/>
        </w:rPr>
        <w:t xml:space="preserve">Línea de Acción orientada al objetivo estratégico de elevar la conciencia ambiental de las </w:t>
      </w:r>
      <w:proofErr w:type="spellStart"/>
      <w:r w:rsidRPr="00311481">
        <w:rPr>
          <w:rFonts w:asciiTheme="minorHAnsi" w:hAnsiTheme="minorHAnsi" w:cstheme="minorHAnsi"/>
          <w:b/>
          <w:bCs/>
          <w:szCs w:val="22"/>
        </w:rPr>
        <w:t>recoletanas</w:t>
      </w:r>
      <w:proofErr w:type="spellEnd"/>
      <w:r w:rsidRPr="00311481">
        <w:rPr>
          <w:rFonts w:asciiTheme="minorHAnsi" w:hAnsiTheme="minorHAnsi" w:cstheme="minorHAnsi"/>
          <w:b/>
          <w:bCs/>
          <w:szCs w:val="22"/>
        </w:rPr>
        <w:t xml:space="preserve"> y los </w:t>
      </w:r>
      <w:proofErr w:type="spellStart"/>
      <w:r w:rsidRPr="00311481">
        <w:rPr>
          <w:rFonts w:asciiTheme="minorHAnsi" w:hAnsiTheme="minorHAnsi" w:cstheme="minorHAnsi"/>
          <w:b/>
          <w:bCs/>
          <w:szCs w:val="22"/>
        </w:rPr>
        <w:t>recoletanos</w:t>
      </w:r>
      <w:proofErr w:type="spellEnd"/>
      <w:r w:rsidRPr="00311481">
        <w:rPr>
          <w:rFonts w:asciiTheme="minorHAnsi" w:hAnsiTheme="minorHAnsi" w:cstheme="minorHAnsi"/>
          <w:b/>
          <w:bCs/>
          <w:szCs w:val="22"/>
        </w:rPr>
        <w:t xml:space="preserve">. </w:t>
      </w:r>
    </w:p>
    <w:p w:rsidR="00CB2866" w:rsidRDefault="00CB2866" w:rsidP="00CB2866">
      <w:pPr>
        <w:pStyle w:val="Prrafodelista"/>
        <w:ind w:left="1134" w:firstLine="0"/>
        <w:rPr>
          <w:rFonts w:asciiTheme="minorHAnsi" w:hAnsiTheme="minorHAnsi" w:cstheme="minorHAnsi"/>
          <w:bCs/>
          <w:szCs w:val="22"/>
        </w:rPr>
      </w:pPr>
      <w:r w:rsidRPr="001019C9">
        <w:rPr>
          <w:rFonts w:asciiTheme="minorHAnsi" w:hAnsiTheme="minorHAnsi" w:cstheme="minorHAnsi"/>
          <w:bCs/>
          <w:szCs w:val="22"/>
        </w:rPr>
        <w:t>Se pretende instaurar una cultura de sustentabilidad por medio de planes y programas, coordinados intersectorialmente, que tengan entre sus metas el ejercicio cotidiano de una conciencia ecológica por parte de todos los habitantes de Recoleta.</w:t>
      </w:r>
    </w:p>
    <w:p w:rsidR="00CB2866" w:rsidRPr="0067454E" w:rsidRDefault="00CB2866" w:rsidP="00CB2866">
      <w:pPr>
        <w:pStyle w:val="Prrafodelista"/>
        <w:ind w:firstLine="0"/>
        <w:rPr>
          <w:rFonts w:asciiTheme="minorHAnsi" w:hAnsiTheme="minorHAnsi" w:cstheme="minorHAnsi"/>
          <w:bCs/>
          <w:szCs w:val="22"/>
        </w:rPr>
      </w:pPr>
      <w:r w:rsidRPr="001019C9">
        <w:rPr>
          <w:rFonts w:asciiTheme="minorHAnsi" w:hAnsiTheme="minorHAnsi" w:cstheme="minorHAnsi"/>
          <w:bCs/>
          <w:szCs w:val="22"/>
        </w:rPr>
        <w:t xml:space="preserve"> </w:t>
      </w:r>
    </w:p>
    <w:p w:rsidR="00CB2866" w:rsidRDefault="00CB2866" w:rsidP="00CB2866">
      <w:pPr>
        <w:spacing w:line="276" w:lineRule="auto"/>
        <w:ind w:right="-232"/>
        <w:rPr>
          <w:rFonts w:cstheme="minorHAnsi"/>
        </w:rPr>
      </w:pPr>
    </w:p>
    <w:sectPr w:rsidR="00CB286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FD" w:rsidRDefault="00502CFD" w:rsidP="00CB2866">
      <w:pPr>
        <w:spacing w:after="0" w:line="240" w:lineRule="auto"/>
      </w:pPr>
      <w:r>
        <w:separator/>
      </w:r>
    </w:p>
  </w:endnote>
  <w:endnote w:type="continuationSeparator" w:id="0">
    <w:p w:rsidR="00502CFD" w:rsidRDefault="00502CFD" w:rsidP="00CB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FD" w:rsidRDefault="00502CFD" w:rsidP="00CB2866">
      <w:pPr>
        <w:spacing w:after="0" w:line="240" w:lineRule="auto"/>
      </w:pPr>
      <w:r>
        <w:separator/>
      </w:r>
    </w:p>
  </w:footnote>
  <w:footnote w:type="continuationSeparator" w:id="0">
    <w:p w:rsidR="00502CFD" w:rsidRDefault="00502CFD" w:rsidP="00CB2866">
      <w:pPr>
        <w:spacing w:after="0" w:line="240" w:lineRule="auto"/>
      </w:pPr>
      <w:r>
        <w:continuationSeparator/>
      </w:r>
    </w:p>
  </w:footnote>
  <w:footnote w:id="1">
    <w:p w:rsidR="00CB2866" w:rsidRPr="0067454E" w:rsidRDefault="00CB2866" w:rsidP="00CB2866">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760C1"/>
    <w:multiLevelType w:val="multilevel"/>
    <w:tmpl w:val="704EF5CC"/>
    <w:lvl w:ilvl="0">
      <w:start w:val="1"/>
      <w:numFmt w:val="upperRoman"/>
      <w:lvlText w:val="%1."/>
      <w:lvlJc w:val="left"/>
      <w:pPr>
        <w:ind w:left="1080" w:hanging="720"/>
      </w:pPr>
      <w:rPr>
        <w:rFonts w:asciiTheme="minorHAnsi" w:hAnsiTheme="minorHAnsi" w:cs="Arial" w:hint="default"/>
        <w:b/>
      </w:rPr>
    </w:lvl>
    <w:lvl w:ilvl="1">
      <w:start w:val="3"/>
      <w:numFmt w:val="decimal"/>
      <w:isLgl/>
      <w:lvlText w:val="%1.%2."/>
      <w:lvlJc w:val="left"/>
      <w:pPr>
        <w:ind w:left="855" w:hanging="495"/>
      </w:pPr>
      <w:rPr>
        <w:rFonts w:hint="default"/>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20470B45"/>
    <w:multiLevelType w:val="multilevel"/>
    <w:tmpl w:val="34065136"/>
    <w:lvl w:ilvl="0">
      <w:start w:val="1"/>
      <w:numFmt w:val="decimal"/>
      <w:lvlText w:val="%1."/>
      <w:lvlJc w:val="left"/>
      <w:pPr>
        <w:ind w:left="720" w:hanging="360"/>
      </w:pPr>
      <w:rPr>
        <w:rFonts w:cstheme="minorHAnsi" w:hint="default"/>
        <w:b/>
        <w:sz w:val="22"/>
        <w:szCs w:val="22"/>
      </w:rPr>
    </w:lvl>
    <w:lvl w:ilvl="1">
      <w:start w:val="1"/>
      <w:numFmt w:val="decimal"/>
      <w:isLgl/>
      <w:lvlText w:val="%1.%2"/>
      <w:lvlJc w:val="left"/>
      <w:pPr>
        <w:ind w:left="1069" w:hanging="360"/>
      </w:pPr>
      <w:rPr>
        <w:rFonts w:cstheme="minorHAnsi" w:hint="default"/>
        <w:b/>
        <w:sz w:val="24"/>
      </w:rPr>
    </w:lvl>
    <w:lvl w:ilvl="2">
      <w:start w:val="1"/>
      <w:numFmt w:val="decimal"/>
      <w:isLgl/>
      <w:lvlText w:val="%1.%2.%3"/>
      <w:lvlJc w:val="left"/>
      <w:pPr>
        <w:ind w:left="1778" w:hanging="720"/>
      </w:pPr>
      <w:rPr>
        <w:rFonts w:cstheme="minorHAnsi" w:hint="default"/>
        <w:b w:val="0"/>
        <w:sz w:val="22"/>
        <w:szCs w:val="22"/>
      </w:rPr>
    </w:lvl>
    <w:lvl w:ilvl="3">
      <w:start w:val="1"/>
      <w:numFmt w:val="decimal"/>
      <w:isLgl/>
      <w:lvlText w:val="%1.%2.%3.%4"/>
      <w:lvlJc w:val="left"/>
      <w:pPr>
        <w:ind w:left="2127" w:hanging="720"/>
      </w:pPr>
      <w:rPr>
        <w:rFonts w:cstheme="minorHAnsi" w:hint="default"/>
        <w:b/>
        <w:sz w:val="24"/>
      </w:rPr>
    </w:lvl>
    <w:lvl w:ilvl="4">
      <w:start w:val="1"/>
      <w:numFmt w:val="decimal"/>
      <w:isLgl/>
      <w:lvlText w:val="%1.%2.%3.%4.%5"/>
      <w:lvlJc w:val="left"/>
      <w:pPr>
        <w:ind w:left="2836" w:hanging="1080"/>
      </w:pPr>
      <w:rPr>
        <w:rFonts w:cstheme="minorHAnsi" w:hint="default"/>
        <w:b/>
        <w:sz w:val="24"/>
      </w:rPr>
    </w:lvl>
    <w:lvl w:ilvl="5">
      <w:start w:val="1"/>
      <w:numFmt w:val="decimal"/>
      <w:isLgl/>
      <w:lvlText w:val="%1.%2.%3.%4.%5.%6"/>
      <w:lvlJc w:val="left"/>
      <w:pPr>
        <w:ind w:left="3185" w:hanging="1080"/>
      </w:pPr>
      <w:rPr>
        <w:rFonts w:cstheme="minorHAnsi" w:hint="default"/>
        <w:b/>
        <w:sz w:val="24"/>
      </w:rPr>
    </w:lvl>
    <w:lvl w:ilvl="6">
      <w:start w:val="1"/>
      <w:numFmt w:val="decimal"/>
      <w:isLgl/>
      <w:lvlText w:val="%1.%2.%3.%4.%5.%6.%7"/>
      <w:lvlJc w:val="left"/>
      <w:pPr>
        <w:ind w:left="3894" w:hanging="1440"/>
      </w:pPr>
      <w:rPr>
        <w:rFonts w:cstheme="minorHAnsi" w:hint="default"/>
        <w:b/>
        <w:sz w:val="24"/>
      </w:rPr>
    </w:lvl>
    <w:lvl w:ilvl="7">
      <w:start w:val="1"/>
      <w:numFmt w:val="decimal"/>
      <w:isLgl/>
      <w:lvlText w:val="%1.%2.%3.%4.%5.%6.%7.%8"/>
      <w:lvlJc w:val="left"/>
      <w:pPr>
        <w:ind w:left="4243" w:hanging="1440"/>
      </w:pPr>
      <w:rPr>
        <w:rFonts w:cstheme="minorHAnsi" w:hint="default"/>
        <w:b/>
        <w:sz w:val="24"/>
      </w:rPr>
    </w:lvl>
    <w:lvl w:ilvl="8">
      <w:start w:val="1"/>
      <w:numFmt w:val="decimal"/>
      <w:isLgl/>
      <w:lvlText w:val="%1.%2.%3.%4.%5.%6.%7.%8.%9"/>
      <w:lvlJc w:val="left"/>
      <w:pPr>
        <w:ind w:left="4592" w:hanging="1440"/>
      </w:pPr>
      <w:rPr>
        <w:rFonts w:cstheme="minorHAnsi" w:hint="default"/>
        <w:b/>
        <w:sz w:val="24"/>
      </w:rPr>
    </w:lvl>
  </w:abstractNum>
  <w:abstractNum w:abstractNumId="2">
    <w:nsid w:val="2CE8068F"/>
    <w:multiLevelType w:val="hybridMultilevel"/>
    <w:tmpl w:val="53D0B76A"/>
    <w:lvl w:ilvl="0" w:tplc="0D3C2808">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F4E1074"/>
    <w:multiLevelType w:val="multilevel"/>
    <w:tmpl w:val="288E222E"/>
    <w:lvl w:ilvl="0">
      <w:start w:val="1"/>
      <w:numFmt w:val="lowerLetter"/>
      <w:lvlText w:val="%1."/>
      <w:lvlJc w:val="left"/>
      <w:pPr>
        <w:ind w:left="720" w:hanging="360"/>
      </w:pPr>
      <w:rPr>
        <w:rFonts w:hint="default"/>
        <w:b w:val="0"/>
        <w:sz w:val="22"/>
        <w:szCs w:val="22"/>
      </w:rPr>
    </w:lvl>
    <w:lvl w:ilvl="1">
      <w:start w:val="1"/>
      <w:numFmt w:val="decimal"/>
      <w:isLgl/>
      <w:lvlText w:val="%1.%2"/>
      <w:lvlJc w:val="left"/>
      <w:pPr>
        <w:ind w:left="1069" w:hanging="360"/>
      </w:pPr>
      <w:rPr>
        <w:rFonts w:cstheme="minorHAnsi" w:hint="default"/>
        <w:b/>
        <w:sz w:val="24"/>
      </w:rPr>
    </w:lvl>
    <w:lvl w:ilvl="2">
      <w:start w:val="1"/>
      <w:numFmt w:val="decimal"/>
      <w:isLgl/>
      <w:lvlText w:val="%1.%2.%3"/>
      <w:lvlJc w:val="left"/>
      <w:pPr>
        <w:ind w:left="1778" w:hanging="720"/>
      </w:pPr>
      <w:rPr>
        <w:rFonts w:cstheme="minorHAnsi" w:hint="default"/>
        <w:b/>
        <w:sz w:val="24"/>
      </w:rPr>
    </w:lvl>
    <w:lvl w:ilvl="3">
      <w:start w:val="1"/>
      <w:numFmt w:val="decimal"/>
      <w:isLgl/>
      <w:lvlText w:val="%1.%2.%3.%4"/>
      <w:lvlJc w:val="left"/>
      <w:pPr>
        <w:ind w:left="2127" w:hanging="720"/>
      </w:pPr>
      <w:rPr>
        <w:rFonts w:cstheme="minorHAnsi" w:hint="default"/>
        <w:b/>
        <w:sz w:val="24"/>
      </w:rPr>
    </w:lvl>
    <w:lvl w:ilvl="4">
      <w:start w:val="1"/>
      <w:numFmt w:val="decimal"/>
      <w:isLgl/>
      <w:lvlText w:val="%1.%2.%3.%4.%5"/>
      <w:lvlJc w:val="left"/>
      <w:pPr>
        <w:ind w:left="2836" w:hanging="1080"/>
      </w:pPr>
      <w:rPr>
        <w:rFonts w:cstheme="minorHAnsi" w:hint="default"/>
        <w:b/>
        <w:sz w:val="24"/>
      </w:rPr>
    </w:lvl>
    <w:lvl w:ilvl="5">
      <w:start w:val="1"/>
      <w:numFmt w:val="decimal"/>
      <w:isLgl/>
      <w:lvlText w:val="%1.%2.%3.%4.%5.%6"/>
      <w:lvlJc w:val="left"/>
      <w:pPr>
        <w:ind w:left="3185" w:hanging="1080"/>
      </w:pPr>
      <w:rPr>
        <w:rFonts w:cstheme="minorHAnsi" w:hint="default"/>
        <w:b/>
        <w:sz w:val="24"/>
      </w:rPr>
    </w:lvl>
    <w:lvl w:ilvl="6">
      <w:start w:val="1"/>
      <w:numFmt w:val="decimal"/>
      <w:isLgl/>
      <w:lvlText w:val="%1.%2.%3.%4.%5.%6.%7"/>
      <w:lvlJc w:val="left"/>
      <w:pPr>
        <w:ind w:left="3894" w:hanging="1440"/>
      </w:pPr>
      <w:rPr>
        <w:rFonts w:cstheme="minorHAnsi" w:hint="default"/>
        <w:b/>
        <w:sz w:val="24"/>
      </w:rPr>
    </w:lvl>
    <w:lvl w:ilvl="7">
      <w:start w:val="1"/>
      <w:numFmt w:val="decimal"/>
      <w:isLgl/>
      <w:lvlText w:val="%1.%2.%3.%4.%5.%6.%7.%8"/>
      <w:lvlJc w:val="left"/>
      <w:pPr>
        <w:ind w:left="4243" w:hanging="1440"/>
      </w:pPr>
      <w:rPr>
        <w:rFonts w:cstheme="minorHAnsi" w:hint="default"/>
        <w:b/>
        <w:sz w:val="24"/>
      </w:rPr>
    </w:lvl>
    <w:lvl w:ilvl="8">
      <w:start w:val="1"/>
      <w:numFmt w:val="decimal"/>
      <w:isLgl/>
      <w:lvlText w:val="%1.%2.%3.%4.%5.%6.%7.%8.%9"/>
      <w:lvlJc w:val="left"/>
      <w:pPr>
        <w:ind w:left="4592" w:hanging="1440"/>
      </w:pPr>
      <w:rPr>
        <w:rFonts w:cstheme="minorHAnsi" w:hint="default"/>
        <w:b/>
        <w:sz w:val="24"/>
      </w:rPr>
    </w:lvl>
  </w:abstractNum>
  <w:abstractNum w:abstractNumId="4">
    <w:nsid w:val="40AE1311"/>
    <w:multiLevelType w:val="hybridMultilevel"/>
    <w:tmpl w:val="482C5056"/>
    <w:lvl w:ilvl="0" w:tplc="0C0A0011">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5">
    <w:nsid w:val="41A87A00"/>
    <w:multiLevelType w:val="hybridMultilevel"/>
    <w:tmpl w:val="B2EEDB7E"/>
    <w:lvl w:ilvl="0" w:tplc="5CB889CC">
      <w:start w:val="1"/>
      <w:numFmt w:val="lowerLetter"/>
      <w:lvlText w:val="%1."/>
      <w:lvlJc w:val="left"/>
      <w:pPr>
        <w:ind w:left="720" w:hanging="360"/>
      </w:pPr>
      <w:rPr>
        <w:b w:val="0"/>
      </w:rPr>
    </w:lvl>
    <w:lvl w:ilvl="1" w:tplc="3230AFB8">
      <w:start w:val="1"/>
      <w:numFmt w:val="lowerLetter"/>
      <w:lvlText w:val="%2."/>
      <w:lvlJc w:val="left"/>
      <w:pPr>
        <w:ind w:left="1440" w:hanging="360"/>
      </w:pPr>
      <w:rPr>
        <w:b w:val="0"/>
        <w:sz w:val="22"/>
        <w:szCs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A15D0A"/>
    <w:multiLevelType w:val="hybridMultilevel"/>
    <w:tmpl w:val="4BBAA29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9C3403"/>
    <w:multiLevelType w:val="multilevel"/>
    <w:tmpl w:val="6AC81B9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6C316BAD"/>
    <w:multiLevelType w:val="hybridMultilevel"/>
    <w:tmpl w:val="0E5AD734"/>
    <w:lvl w:ilvl="0" w:tplc="0C0A0019">
      <w:start w:val="1"/>
      <w:numFmt w:val="lowerLetter"/>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75FB7004"/>
    <w:multiLevelType w:val="hybridMultilevel"/>
    <w:tmpl w:val="43AC8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4"/>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66"/>
    <w:rsid w:val="00502CFD"/>
    <w:rsid w:val="00CB2866"/>
    <w:rsid w:val="00E710EE"/>
    <w:rsid w:val="00E74D0B"/>
    <w:rsid w:val="00F912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5C8D-F175-47C0-9FB0-FE62CA3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CB2866"/>
    <w:pPr>
      <w:spacing w:after="0" w:line="240" w:lineRule="auto"/>
    </w:pPr>
    <w:rPr>
      <w:rFonts w:ascii="Calibri" w:eastAsia="Times New Roman" w:hAnsi="Calibri" w:cs="Times New Roman"/>
      <w:szCs w:val="21"/>
      <w:lang w:val="x-none" w:eastAsia="x-none"/>
    </w:rPr>
  </w:style>
  <w:style w:type="character" w:customStyle="1" w:styleId="TextonotapieCar">
    <w:name w:val="Texto nota pie Car"/>
    <w:basedOn w:val="Fuentedeprrafopredeter"/>
    <w:link w:val="Textonotapie"/>
    <w:uiPriority w:val="99"/>
    <w:rsid w:val="00CB2866"/>
    <w:rPr>
      <w:rFonts w:ascii="Calibri" w:eastAsia="Times New Roman" w:hAnsi="Calibri" w:cs="Times New Roman"/>
      <w:szCs w:val="21"/>
      <w:lang w:val="x-none" w:eastAsia="x-none"/>
    </w:rPr>
  </w:style>
  <w:style w:type="character" w:styleId="Refdenotaalpie">
    <w:name w:val="footnote reference"/>
    <w:uiPriority w:val="99"/>
    <w:rsid w:val="00CB2866"/>
    <w:rPr>
      <w:vertAlign w:val="superscript"/>
    </w:rPr>
  </w:style>
  <w:style w:type="paragraph" w:styleId="Prrafodelista">
    <w:name w:val="List Paragraph"/>
    <w:basedOn w:val="Normal"/>
    <w:uiPriority w:val="34"/>
    <w:qFormat/>
    <w:rsid w:val="00CB2866"/>
    <w:pPr>
      <w:spacing w:after="200" w:line="240" w:lineRule="auto"/>
      <w:ind w:left="720" w:firstLine="709"/>
      <w:contextualSpacing/>
      <w:jc w:val="both"/>
    </w:pPr>
    <w:rPr>
      <w:rFonts w:ascii="Trebuchet MS" w:eastAsia="Times New Roman" w:hAnsi="Trebuchet MS" w:cs="Times New Roman"/>
      <w:szCs w:val="21"/>
      <w:lang w:eastAsia="es-CL"/>
    </w:rPr>
  </w:style>
  <w:style w:type="table" w:styleId="Tablaconcuadrcula">
    <w:name w:val="Table Grid"/>
    <w:basedOn w:val="Tablanormal"/>
    <w:uiPriority w:val="39"/>
    <w:rsid w:val="00CB2866"/>
    <w:pPr>
      <w:spacing w:after="200" w:line="276" w:lineRule="auto"/>
    </w:pPr>
    <w:rPr>
      <w:rFonts w:ascii="Calibri" w:eastAsia="Times New Roman" w:hAnsi="Calibri" w:cs="Times New Roman"/>
      <w:szCs w:val="21"/>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CB286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Acuña Matus</dc:creator>
  <cp:keywords/>
  <dc:description/>
  <cp:lastModifiedBy>Fernando Acuña Matus</cp:lastModifiedBy>
  <cp:revision>1</cp:revision>
  <dcterms:created xsi:type="dcterms:W3CDTF">2019-02-06T16:26:00Z</dcterms:created>
  <dcterms:modified xsi:type="dcterms:W3CDTF">2019-02-06T17:05:00Z</dcterms:modified>
</cp:coreProperties>
</file>